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FF" w:rsidRPr="00890EF2" w:rsidRDefault="004652FF" w:rsidP="004652FF">
      <w:pPr>
        <w:rPr>
          <w:b/>
        </w:rPr>
      </w:pPr>
      <w:r w:rsidRPr="00890EF2">
        <w:rPr>
          <w:b/>
        </w:rPr>
        <w:t>Постановление Правительства РФ от 12.04.2013 N 332</w:t>
      </w:r>
    </w:p>
    <w:p w:rsidR="004652FF" w:rsidRPr="00890EF2" w:rsidRDefault="004652FF" w:rsidP="004652FF">
      <w:pPr>
        <w:rPr>
          <w:b/>
        </w:rPr>
      </w:pPr>
      <w:r w:rsidRPr="00890EF2">
        <w:rPr>
          <w:b/>
        </w:rPr>
        <w:t xml:space="preserve"> "Об утверждении Правил осуществления безвозмездной передачи донорской крови и (или) ее компонентов организациями, входящими в службу крови"</w:t>
      </w:r>
    </w:p>
    <w:p w:rsidR="004652FF" w:rsidRDefault="004652FF" w:rsidP="004652FF"/>
    <w:p w:rsidR="004652FF" w:rsidRDefault="004652FF" w:rsidP="004652FF">
      <w:r>
        <w:t xml:space="preserve">Правилами определен порядок безвозмездной передачи донорской крови и (или) ее компонентов входящей в службу крови организацией, имеющей запас донорской крови и (или) ее компонентов, другой входящей в службу крови организации (далее - организация-поставщик), имеющей потребность в пополнении запаса донорской крови и (или) ее компонентов (далее - организация-получатель). </w:t>
      </w:r>
    </w:p>
    <w:p w:rsidR="004652FF" w:rsidRDefault="004652FF" w:rsidP="004652FF"/>
    <w:p w:rsidR="004652FF" w:rsidRDefault="004652FF" w:rsidP="004652FF">
      <w:r>
        <w:t xml:space="preserve">Донорская кровь и (или) ее компоненты, подлежащие безвозмездной передаче, должны соответствовать требованиям, установленным техническим регламентом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терапии, утвержденным постановлением Правительства РФ от 26.01.2010 N 29. </w:t>
      </w:r>
    </w:p>
    <w:p w:rsidR="004652FF" w:rsidRDefault="004652FF" w:rsidP="004652FF"/>
    <w:p w:rsidR="004652FF" w:rsidRDefault="004652FF" w:rsidP="004652FF">
      <w:r>
        <w:t xml:space="preserve">Организация-получатель направляет организации-поставщику заявку на донорскую кровь или ее компоненты с указанием их наименований и объемов. </w:t>
      </w:r>
    </w:p>
    <w:p w:rsidR="004652FF" w:rsidRDefault="004652FF" w:rsidP="004652FF"/>
    <w:p w:rsidR="004652FF" w:rsidRDefault="004652FF" w:rsidP="004652FF">
      <w:r>
        <w:t xml:space="preserve">Безвозмездная передача крови осуществляется в соответствии с решением руководителя федерального органа исполнительной власти (государственной академии наук, органа исполнительной власти субъекта РФ или осуществляющего полномочия в сфере охраны здоровья органа местного самоуправления), в ведении которого находится организация-поставщик, и на основании акта безвозмездной передачи крови или ее компонентов, составляемого организацией-поставщиком и организацией-получателем. </w:t>
      </w:r>
    </w:p>
    <w:p w:rsidR="004652FF" w:rsidRDefault="004652FF" w:rsidP="004652FF"/>
    <w:p w:rsidR="004652FF" w:rsidRDefault="004652FF" w:rsidP="004652FF">
      <w:r>
        <w:t xml:space="preserve">Организацию транспортировки и хранения переданной безвозмездно крови или ее компонентов осуществляет организация-получатель. </w:t>
      </w:r>
    </w:p>
    <w:p w:rsidR="004652FF" w:rsidRDefault="004652FF" w:rsidP="004652FF"/>
    <w:p w:rsidR="004652FF" w:rsidRDefault="004652FF" w:rsidP="004652FF">
      <w:r>
        <w:t>Организация-поставщик в режиме реального времени вносит информацию об осуществленной передаче крови или ее компонентов в единую базу данных, с указанием организации-получателя, их наименований и объемов.</w:t>
      </w:r>
    </w:p>
    <w:p w:rsidR="004652FF" w:rsidRDefault="004652FF" w:rsidP="004652FF"/>
    <w:p w:rsidR="004652FF" w:rsidRPr="00890EF2" w:rsidRDefault="004652FF" w:rsidP="004652FF">
      <w:pPr>
        <w:rPr>
          <w:b/>
        </w:rPr>
      </w:pPr>
      <w:r w:rsidRPr="00890EF2">
        <w:rPr>
          <w:b/>
        </w:rPr>
        <w:t>Постановление Правительства РФ от 12.04.2013 N 331</w:t>
      </w:r>
    </w:p>
    <w:p w:rsidR="004652FF" w:rsidRPr="00890EF2" w:rsidRDefault="004652FF" w:rsidP="004652FF">
      <w:pPr>
        <w:rPr>
          <w:b/>
        </w:rPr>
      </w:pPr>
      <w:r w:rsidRPr="00890EF2">
        <w:rPr>
          <w:b/>
        </w:rPr>
        <w:t xml:space="preserve"> 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</w:t>
      </w:r>
    </w:p>
    <w:p w:rsidR="004652FF" w:rsidRDefault="004652FF" w:rsidP="004652FF"/>
    <w:p w:rsidR="004652FF" w:rsidRDefault="004652FF" w:rsidP="004652FF">
      <w:r>
        <w:t xml:space="preserve">Установлен порядок обеспечения донорской кровью в научно-исследовательских и образовательных целях, а также для производства лекарственных средств и медицинских изделий. </w:t>
      </w:r>
    </w:p>
    <w:p w:rsidR="004652FF" w:rsidRDefault="004652FF" w:rsidP="004652FF"/>
    <w:p w:rsidR="004652FF" w:rsidRDefault="004652FF" w:rsidP="004652FF">
      <w:r>
        <w:t xml:space="preserve">Донорская кровь или ее компоненты передается на основании договоров, заключаемых организациями-получателями с организациями-поставщиками, с соблюдением требований, установленных техническим регламентом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терапии, утвержденным Постановлением Правительства РФ от 26.01.2010 N 29. </w:t>
      </w:r>
    </w:p>
    <w:p w:rsidR="004652FF" w:rsidRDefault="004652FF" w:rsidP="004652FF"/>
    <w:p w:rsidR="004652FF" w:rsidRDefault="004652FF" w:rsidP="004652FF">
      <w:r>
        <w:t xml:space="preserve">Организация-поставщик в режиме реального времени вносит информацию об осуществленной передаче крови или ее компонентов в единую базу данных, с указанием организации-получателя, их наименований и объемов. </w:t>
      </w:r>
    </w:p>
    <w:p w:rsidR="004652FF" w:rsidRDefault="004652FF" w:rsidP="004652FF"/>
    <w:p w:rsidR="00A319AE" w:rsidRDefault="004652FF" w:rsidP="004652FF">
      <w:r>
        <w:t>В целях получения информации об организациях-поставщиках организации-получатели могут обращаться к единому информационному ресурсу (</w:t>
      </w:r>
      <w:proofErr w:type="spellStart"/>
      <w:r>
        <w:t>yadonor.ru</w:t>
      </w:r>
      <w:proofErr w:type="spellEnd"/>
      <w:r>
        <w:t>) по вопросам донорства крови и ее компонентов в РФ.</w:t>
      </w:r>
    </w:p>
    <w:sectPr w:rsidR="00A319A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FF"/>
    <w:rsid w:val="00004393"/>
    <w:rsid w:val="00023EF7"/>
    <w:rsid w:val="00036F60"/>
    <w:rsid w:val="00037F72"/>
    <w:rsid w:val="00056A0A"/>
    <w:rsid w:val="00056C11"/>
    <w:rsid w:val="000D076C"/>
    <w:rsid w:val="000D5A29"/>
    <w:rsid w:val="000D7BF4"/>
    <w:rsid w:val="000E1CF9"/>
    <w:rsid w:val="000F1F3B"/>
    <w:rsid w:val="000F7925"/>
    <w:rsid w:val="001106D1"/>
    <w:rsid w:val="0011201D"/>
    <w:rsid w:val="001220F9"/>
    <w:rsid w:val="001367F6"/>
    <w:rsid w:val="00143BE5"/>
    <w:rsid w:val="00164CDD"/>
    <w:rsid w:val="00164EA4"/>
    <w:rsid w:val="001917CB"/>
    <w:rsid w:val="001A4E95"/>
    <w:rsid w:val="001C2174"/>
    <w:rsid w:val="001F4DAC"/>
    <w:rsid w:val="00202037"/>
    <w:rsid w:val="00207D70"/>
    <w:rsid w:val="00215F19"/>
    <w:rsid w:val="00221B96"/>
    <w:rsid w:val="00223FCD"/>
    <w:rsid w:val="00227557"/>
    <w:rsid w:val="00243C51"/>
    <w:rsid w:val="00266BE3"/>
    <w:rsid w:val="00267577"/>
    <w:rsid w:val="00287E2D"/>
    <w:rsid w:val="002D17E8"/>
    <w:rsid w:val="002F1DBF"/>
    <w:rsid w:val="002F2AC8"/>
    <w:rsid w:val="00300114"/>
    <w:rsid w:val="00303013"/>
    <w:rsid w:val="00310645"/>
    <w:rsid w:val="003202C0"/>
    <w:rsid w:val="00337D46"/>
    <w:rsid w:val="00351803"/>
    <w:rsid w:val="00383724"/>
    <w:rsid w:val="00386AA6"/>
    <w:rsid w:val="003B0C0F"/>
    <w:rsid w:val="003B57AF"/>
    <w:rsid w:val="003D372C"/>
    <w:rsid w:val="003D4EDC"/>
    <w:rsid w:val="003D5CD4"/>
    <w:rsid w:val="00413F2F"/>
    <w:rsid w:val="004402DA"/>
    <w:rsid w:val="004451BE"/>
    <w:rsid w:val="004452D1"/>
    <w:rsid w:val="00464B52"/>
    <w:rsid w:val="004652FF"/>
    <w:rsid w:val="0047459F"/>
    <w:rsid w:val="0049061A"/>
    <w:rsid w:val="004B4DF2"/>
    <w:rsid w:val="004F0D14"/>
    <w:rsid w:val="0051478C"/>
    <w:rsid w:val="00517A5A"/>
    <w:rsid w:val="00561338"/>
    <w:rsid w:val="00564FA1"/>
    <w:rsid w:val="00573658"/>
    <w:rsid w:val="0058154C"/>
    <w:rsid w:val="00595A75"/>
    <w:rsid w:val="005A56E3"/>
    <w:rsid w:val="005B1597"/>
    <w:rsid w:val="005D2BCF"/>
    <w:rsid w:val="005E4554"/>
    <w:rsid w:val="005F7F36"/>
    <w:rsid w:val="006025C5"/>
    <w:rsid w:val="00603DAF"/>
    <w:rsid w:val="00612739"/>
    <w:rsid w:val="00614EAE"/>
    <w:rsid w:val="00615C24"/>
    <w:rsid w:val="00643776"/>
    <w:rsid w:val="00665971"/>
    <w:rsid w:val="006868E3"/>
    <w:rsid w:val="00693168"/>
    <w:rsid w:val="00695CEA"/>
    <w:rsid w:val="006A33D0"/>
    <w:rsid w:val="006C2771"/>
    <w:rsid w:val="006C5EA9"/>
    <w:rsid w:val="006F4C9E"/>
    <w:rsid w:val="00701F4E"/>
    <w:rsid w:val="00712143"/>
    <w:rsid w:val="0073083F"/>
    <w:rsid w:val="0073476C"/>
    <w:rsid w:val="00763B55"/>
    <w:rsid w:val="00764DCF"/>
    <w:rsid w:val="007728D6"/>
    <w:rsid w:val="007A0D9F"/>
    <w:rsid w:val="007A1C4D"/>
    <w:rsid w:val="007D36B1"/>
    <w:rsid w:val="007E1A63"/>
    <w:rsid w:val="007E62EF"/>
    <w:rsid w:val="007E7DFC"/>
    <w:rsid w:val="007F0667"/>
    <w:rsid w:val="007F1617"/>
    <w:rsid w:val="007F2809"/>
    <w:rsid w:val="008137C2"/>
    <w:rsid w:val="0084093D"/>
    <w:rsid w:val="00856668"/>
    <w:rsid w:val="008702DA"/>
    <w:rsid w:val="00877665"/>
    <w:rsid w:val="008824BD"/>
    <w:rsid w:val="00890ED5"/>
    <w:rsid w:val="00890EF2"/>
    <w:rsid w:val="00895BA4"/>
    <w:rsid w:val="008B34ED"/>
    <w:rsid w:val="009118E4"/>
    <w:rsid w:val="00915EE2"/>
    <w:rsid w:val="0092255E"/>
    <w:rsid w:val="009242CA"/>
    <w:rsid w:val="00934AB5"/>
    <w:rsid w:val="00942950"/>
    <w:rsid w:val="00945145"/>
    <w:rsid w:val="009B6E5C"/>
    <w:rsid w:val="009B719C"/>
    <w:rsid w:val="009D340D"/>
    <w:rsid w:val="009E251D"/>
    <w:rsid w:val="009E6712"/>
    <w:rsid w:val="00A04E5E"/>
    <w:rsid w:val="00A166E1"/>
    <w:rsid w:val="00A272B1"/>
    <w:rsid w:val="00A319AE"/>
    <w:rsid w:val="00A531F9"/>
    <w:rsid w:val="00A606D0"/>
    <w:rsid w:val="00A66FA4"/>
    <w:rsid w:val="00A73AF1"/>
    <w:rsid w:val="00A805CB"/>
    <w:rsid w:val="00AA7121"/>
    <w:rsid w:val="00AB7F67"/>
    <w:rsid w:val="00AC07BF"/>
    <w:rsid w:val="00AE5415"/>
    <w:rsid w:val="00AF60B7"/>
    <w:rsid w:val="00B2182E"/>
    <w:rsid w:val="00B507B2"/>
    <w:rsid w:val="00B54E8D"/>
    <w:rsid w:val="00B603E4"/>
    <w:rsid w:val="00B75F06"/>
    <w:rsid w:val="00B82B9D"/>
    <w:rsid w:val="00B87CAF"/>
    <w:rsid w:val="00B93F6C"/>
    <w:rsid w:val="00BA7E38"/>
    <w:rsid w:val="00BB2267"/>
    <w:rsid w:val="00BB632E"/>
    <w:rsid w:val="00C23E91"/>
    <w:rsid w:val="00C245C5"/>
    <w:rsid w:val="00C30DA4"/>
    <w:rsid w:val="00C46999"/>
    <w:rsid w:val="00C616EB"/>
    <w:rsid w:val="00C63DFF"/>
    <w:rsid w:val="00C7574E"/>
    <w:rsid w:val="00C77E99"/>
    <w:rsid w:val="00CA5383"/>
    <w:rsid w:val="00CB0F4A"/>
    <w:rsid w:val="00CC0BE7"/>
    <w:rsid w:val="00CC7C38"/>
    <w:rsid w:val="00CD65C0"/>
    <w:rsid w:val="00D03D6D"/>
    <w:rsid w:val="00D131D1"/>
    <w:rsid w:val="00D21137"/>
    <w:rsid w:val="00D337CB"/>
    <w:rsid w:val="00D34CC0"/>
    <w:rsid w:val="00D47320"/>
    <w:rsid w:val="00D67A88"/>
    <w:rsid w:val="00DA262A"/>
    <w:rsid w:val="00DA54AA"/>
    <w:rsid w:val="00DD2FCB"/>
    <w:rsid w:val="00DF58D0"/>
    <w:rsid w:val="00E21B84"/>
    <w:rsid w:val="00E664A7"/>
    <w:rsid w:val="00E761CB"/>
    <w:rsid w:val="00EA4A62"/>
    <w:rsid w:val="00EC6A0A"/>
    <w:rsid w:val="00ED7B3C"/>
    <w:rsid w:val="00EE0C34"/>
    <w:rsid w:val="00EE6CF2"/>
    <w:rsid w:val="00EE77B0"/>
    <w:rsid w:val="00EF4F22"/>
    <w:rsid w:val="00F008E6"/>
    <w:rsid w:val="00F01244"/>
    <w:rsid w:val="00F203E7"/>
    <w:rsid w:val="00F25248"/>
    <w:rsid w:val="00F4727F"/>
    <w:rsid w:val="00F660EF"/>
    <w:rsid w:val="00F707D7"/>
    <w:rsid w:val="00F75578"/>
    <w:rsid w:val="00FC1BD8"/>
    <w:rsid w:val="00FC4DBB"/>
    <w:rsid w:val="00FD0BC2"/>
    <w:rsid w:val="00FD2B76"/>
    <w:rsid w:val="00FD42D2"/>
    <w:rsid w:val="00FE0C17"/>
    <w:rsid w:val="00FE16CF"/>
    <w:rsid w:val="00FE706C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lls\&#1052;&#1086;&#1080;%20&#1076;&#1086;&#1082;&#1091;&#1084;&#1077;&#1085;&#1090;&#1099;\&#1044;&#1086;&#1082;&#1091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</Template>
  <TotalTime>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Апалькова</dc:creator>
  <cp:keywords/>
  <cp:lastModifiedBy>Апалькова</cp:lastModifiedBy>
  <cp:revision>3</cp:revision>
  <dcterms:created xsi:type="dcterms:W3CDTF">2013-04-30T02:56:00Z</dcterms:created>
  <dcterms:modified xsi:type="dcterms:W3CDTF">2013-04-30T03:00:00Z</dcterms:modified>
</cp:coreProperties>
</file>